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444D6F">
        <w:rPr>
          <w:b/>
          <w:sz w:val="36"/>
        </w:rPr>
        <w:t>STOP Fundraising from the Office</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444D6F">
        <w:rPr>
          <w:sz w:val="24"/>
        </w:rPr>
        <w:t>Those currently serving as elected federal officials in the executive and legislative branches are prohibited from directly soliciting campaign funds from individuals or corporations while in office.</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444D6F">
        <w:rPr>
          <w:sz w:val="24"/>
        </w:rPr>
        <w:t>Direct solicitations may include phone calls to donors or potential donors, or appearances at events intended primarily for campaign fundraising</w:t>
      </w:r>
      <w:r w:rsidRPr="003F5FD2">
        <w:rPr>
          <w:sz w:val="24"/>
        </w:rPr>
        <w:t>.</w:t>
      </w:r>
    </w:p>
    <w:p w:rsidR="00842CE2" w:rsidRPr="003F5FD2" w:rsidRDefault="00842CE2" w:rsidP="00444D6F">
      <w:pPr>
        <w:spacing w:line="480" w:lineRule="auto"/>
        <w:ind w:left="1440" w:hanging="1440"/>
        <w:rPr>
          <w:sz w:val="24"/>
        </w:rPr>
      </w:pPr>
      <w:r w:rsidRPr="003F5FD2">
        <w:rPr>
          <w:b/>
          <w:caps/>
          <w:sz w:val="24"/>
        </w:rPr>
        <w:t>Section 3</w:t>
      </w:r>
      <w:r w:rsidRPr="003F5FD2">
        <w:rPr>
          <w:b/>
          <w:sz w:val="24"/>
        </w:rPr>
        <w:t>.</w:t>
      </w:r>
      <w:r w:rsidRPr="003F5FD2">
        <w:rPr>
          <w:sz w:val="24"/>
        </w:rPr>
        <w:tab/>
      </w:r>
      <w:r w:rsidR="00444D6F">
        <w:rPr>
          <w:sz w:val="24"/>
        </w:rPr>
        <w:t xml:space="preserve">Violations of this legislation shall be considered a violation of the Federal </w:t>
      </w:r>
      <w:r w:rsidR="00657954">
        <w:rPr>
          <w:sz w:val="24"/>
        </w:rPr>
        <w:t xml:space="preserve">Election </w:t>
      </w:r>
      <w:r w:rsidR="00444D6F">
        <w:rPr>
          <w:sz w:val="24"/>
        </w:rPr>
        <w:t>Campaign Act</w:t>
      </w:r>
      <w:r w:rsidR="00657954">
        <w:rPr>
          <w:sz w:val="24"/>
        </w:rPr>
        <w:t xml:space="preserve"> of 1971.  Violations shall be considered an impeachable offense.</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657954">
        <w:rPr>
          <w:sz w:val="24"/>
        </w:rPr>
        <w:t>This shall take effect upon passage</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7E0A4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444D6F"/>
    <w:rsid w:val="00657954"/>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826</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2016-04-28T04:07:00Z</dcterms:created>
  <dcterms:modified xsi:type="dcterms:W3CDTF">2016-04-28T04:07:00Z</dcterms:modified>
  <cp:category/>
</cp:coreProperties>
</file>